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61" w:rsidRPr="009B2CB6" w:rsidRDefault="00AE6E73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BA4F48F" wp14:editId="5246C965">
            <wp:simplePos x="0" y="0"/>
            <wp:positionH relativeFrom="column">
              <wp:posOffset>594360</wp:posOffset>
            </wp:positionH>
            <wp:positionV relativeFrom="paragraph">
              <wp:posOffset>121920</wp:posOffset>
            </wp:positionV>
            <wp:extent cx="1571625" cy="1177925"/>
            <wp:effectExtent l="0" t="0" r="0" b="0"/>
            <wp:wrapTight wrapText="bothSides">
              <wp:wrapPolygon edited="0">
                <wp:start x="0" y="0"/>
                <wp:lineTo x="0" y="21309"/>
                <wp:lineTo x="21469" y="21309"/>
                <wp:lineTo x="214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2CB6" w:rsidRPr="009F4D21" w:rsidRDefault="00713192" w:rsidP="00AE6E73">
      <w:pPr>
        <w:ind w:left="709"/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9F4D2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КРАТКИЙ ГОДОВОЙ ОТЧЕТ </w:t>
      </w:r>
      <w:r w:rsidR="009F4D21">
        <w:rPr>
          <w:rFonts w:ascii="Times New Roman" w:hAnsi="Times New Roman" w:cs="Times New Roman"/>
          <w:b/>
          <w:color w:val="1F497D" w:themeColor="text2"/>
          <w:sz w:val="48"/>
          <w:szCs w:val="48"/>
        </w:rPr>
        <w:br/>
      </w:r>
      <w:r w:rsidRPr="009F4D2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АНО «ЖЕНЩИНЫ ЗА РАЗВИТИЕ</w:t>
      </w:r>
      <w:r w:rsidR="009B2CB6" w:rsidRPr="009F4D2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»</w:t>
      </w:r>
      <w:r w:rsidRPr="009F4D2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 xml:space="preserve"> </w:t>
      </w:r>
      <w:r w:rsidR="009F4D21">
        <w:rPr>
          <w:rFonts w:ascii="Times New Roman" w:hAnsi="Times New Roman" w:cs="Times New Roman"/>
          <w:b/>
          <w:color w:val="1F497D" w:themeColor="text2"/>
          <w:sz w:val="48"/>
          <w:szCs w:val="48"/>
        </w:rPr>
        <w:br/>
      </w:r>
      <w:r w:rsidRPr="009F4D21">
        <w:rPr>
          <w:rFonts w:ascii="Times New Roman" w:hAnsi="Times New Roman" w:cs="Times New Roman"/>
          <w:b/>
          <w:color w:val="1F497D" w:themeColor="text2"/>
          <w:sz w:val="48"/>
          <w:szCs w:val="48"/>
        </w:rPr>
        <w:t>2017 ГОД</w:t>
      </w:r>
    </w:p>
    <w:p w:rsidR="0012365D" w:rsidRPr="009B2CB6" w:rsidRDefault="0012365D" w:rsidP="009B2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3192" w:rsidRPr="00F87869" w:rsidRDefault="00713192">
      <w:pPr>
        <w:rPr>
          <w:rFonts w:ascii="Arial" w:eastAsia="Roboto" w:hAnsi="Arial" w:cs="Arial"/>
          <w:color w:val="1F497D" w:themeColor="text2"/>
        </w:rPr>
      </w:pPr>
    </w:p>
    <w:p w:rsidR="00713192" w:rsidRPr="00AE6E73" w:rsidRDefault="00713192" w:rsidP="00AE6E73">
      <w:pPr>
        <w:spacing w:line="276" w:lineRule="auto"/>
        <w:ind w:left="709"/>
        <w:jc w:val="both"/>
        <w:rPr>
          <w:rFonts w:ascii="Arial" w:eastAsia="Roboto" w:hAnsi="Arial" w:cs="Arial"/>
          <w:color w:val="1F497D" w:themeColor="text2"/>
        </w:rPr>
      </w:pPr>
      <w:r w:rsidRPr="00AE6E73">
        <w:rPr>
          <w:rFonts w:ascii="Arial" w:eastAsia="Roboto" w:hAnsi="Arial" w:cs="Arial"/>
          <w:color w:val="1F497D" w:themeColor="text2"/>
        </w:rPr>
        <w:t xml:space="preserve">Автономная некоммерческая организация социальных проектов «Женщины за развитие» зарегистрирована в 2013 г. в Чеченской Республике, Россия и является правопреемницей организации «Женское достоинство», основанной в декабре 2002 года. В первую очередь организация работает с девочками и женщинами Чеченской Республики, оказывая им правовую и психологическую помощь, а также помогая в решении различных вопросов, включая проблемы связанные со здоровьем самих женщин и их детей. Услуги организации бесплатны и оказываются в Центре «Женщины за развитие» в г. Грозном. Ежедневно в Центр обращаются около 20 женщин не только г. Грозного, но жительницы сельских районов Чечни и соседней Республики Ингушетия. </w:t>
      </w:r>
    </w:p>
    <w:p w:rsidR="00713192" w:rsidRPr="00AE6E73" w:rsidRDefault="00713192" w:rsidP="00AE6E73">
      <w:pPr>
        <w:spacing w:line="276" w:lineRule="auto"/>
        <w:ind w:left="709"/>
        <w:jc w:val="both"/>
        <w:rPr>
          <w:rFonts w:ascii="Arial" w:eastAsia="Roboto" w:hAnsi="Arial" w:cs="Arial"/>
          <w:color w:val="1F497D" w:themeColor="text2"/>
        </w:rPr>
      </w:pPr>
    </w:p>
    <w:p w:rsidR="009F4D21" w:rsidRPr="00AE6E73" w:rsidRDefault="00713192" w:rsidP="00AE6E73">
      <w:pPr>
        <w:spacing w:line="276" w:lineRule="auto"/>
        <w:ind w:left="709"/>
        <w:jc w:val="both"/>
        <w:rPr>
          <w:rFonts w:ascii="Arial" w:eastAsia="Roboto" w:hAnsi="Arial" w:cs="Arial"/>
          <w:color w:val="1F497D" w:themeColor="text2"/>
        </w:rPr>
      </w:pPr>
      <w:r w:rsidRPr="00AE6E73">
        <w:rPr>
          <w:rFonts w:ascii="Arial" w:eastAsia="Roboto" w:hAnsi="Arial" w:cs="Arial"/>
          <w:color w:val="1F497D" w:themeColor="text2"/>
        </w:rPr>
        <w:t xml:space="preserve">Организация также оказывает услуги уязвимым группам детей и женщин по выезду,  посещая места компактного проживания беженцев, школы, дома престарелых, школы-интернаты, высокогорные сельские районы. Особое внимание уделяется защите прав человека и прав женщин. Организация ведет системную деятельность по предотвращению всех форм насилия в отношении девочек и женщин, а также таких губительных практик для Чеченской Республики и региона Северного Кавказа, как кража невест, отнимание детей у матерей при разводе, ранние браки. В организации работает горячая линия оказания психологической помощи жертвам домашнего насилия, на которую поступает около </w:t>
      </w:r>
      <w:r w:rsidRPr="00AE6E73">
        <w:rPr>
          <w:rFonts w:ascii="Arial" w:eastAsia="Roboto" w:hAnsi="Arial" w:cs="Arial"/>
          <w:color w:val="1F497D" w:themeColor="text2"/>
        </w:rPr>
        <w:t>700</w:t>
      </w:r>
      <w:r w:rsidRPr="00AE6E73">
        <w:rPr>
          <w:rFonts w:ascii="Arial" w:eastAsia="Roboto" w:hAnsi="Arial" w:cs="Arial"/>
          <w:color w:val="1F497D" w:themeColor="text2"/>
        </w:rPr>
        <w:t xml:space="preserve"> звонков в  год. </w:t>
      </w:r>
    </w:p>
    <w:p w:rsidR="009F4D21" w:rsidRPr="00F87869" w:rsidRDefault="009F4D21" w:rsidP="00AE6E73">
      <w:pPr>
        <w:spacing w:line="276" w:lineRule="auto"/>
        <w:ind w:left="709"/>
        <w:jc w:val="both"/>
        <w:rPr>
          <w:rFonts w:ascii="Arial" w:eastAsia="Roboto" w:hAnsi="Arial" w:cs="Arial"/>
          <w:color w:val="1F497D" w:themeColor="text2"/>
        </w:rPr>
      </w:pPr>
    </w:p>
    <w:p w:rsidR="009F4D21" w:rsidRPr="00AE6E73" w:rsidRDefault="00AE6E73" w:rsidP="00AE6E73">
      <w:pPr>
        <w:pStyle w:val="Title"/>
        <w:spacing w:after="0"/>
        <w:ind w:left="709"/>
        <w:contextualSpacing w:val="0"/>
        <w:jc w:val="both"/>
        <w:rPr>
          <w:rFonts w:eastAsia="Roboto"/>
          <w:color w:val="1F497D" w:themeColor="text2"/>
          <w:sz w:val="22"/>
          <w:szCs w:val="22"/>
          <w:lang w:eastAsia="en-US"/>
        </w:rPr>
      </w:pPr>
      <w:r w:rsidRPr="00F87869">
        <w:rPr>
          <w:rFonts w:eastAsia="Roboto"/>
          <w:b/>
          <w:color w:val="1F497D" w:themeColor="text2"/>
          <w:sz w:val="24"/>
          <w:szCs w:val="24"/>
          <w:lang w:eastAsia="en-US"/>
        </w:rPr>
        <w:t>Проект «</w:t>
      </w:r>
      <w:proofErr w:type="spellStart"/>
      <w:r w:rsidRPr="00F87869">
        <w:rPr>
          <w:rFonts w:eastAsia="Roboto"/>
          <w:b/>
          <w:color w:val="1F497D" w:themeColor="text2"/>
          <w:sz w:val="24"/>
          <w:szCs w:val="24"/>
          <w:lang w:eastAsia="en-US"/>
        </w:rPr>
        <w:t>Мадина</w:t>
      </w:r>
      <w:proofErr w:type="spellEnd"/>
      <w:r w:rsidRPr="00F87869">
        <w:rPr>
          <w:rFonts w:eastAsia="Roboto"/>
          <w:b/>
          <w:color w:val="1F497D" w:themeColor="text2"/>
          <w:sz w:val="24"/>
          <w:szCs w:val="24"/>
          <w:lang w:eastAsia="en-US"/>
        </w:rPr>
        <w:t>».</w:t>
      </w:r>
      <w:r>
        <w:rPr>
          <w:rFonts w:eastAsia="Roboto"/>
          <w:color w:val="1F497D" w:themeColor="text2"/>
          <w:sz w:val="22"/>
          <w:szCs w:val="22"/>
          <w:lang w:eastAsia="en-US"/>
        </w:rPr>
        <w:t xml:space="preserve"> </w:t>
      </w:r>
      <w:r w:rsidR="009F4D21" w:rsidRPr="00AE6E73">
        <w:rPr>
          <w:rFonts w:eastAsia="Roboto"/>
          <w:color w:val="1F497D" w:themeColor="text2"/>
          <w:sz w:val="22"/>
          <w:szCs w:val="22"/>
          <w:lang w:eastAsia="en-US"/>
        </w:rPr>
        <w:t xml:space="preserve">С 15 августа 2017 г. </w:t>
      </w:r>
      <w:r w:rsidR="009F4D21" w:rsidRPr="00AE6E73">
        <w:rPr>
          <w:rFonts w:eastAsia="Roboto"/>
          <w:color w:val="1F497D" w:themeColor="text2"/>
          <w:sz w:val="22"/>
          <w:szCs w:val="22"/>
          <w:lang w:eastAsia="en-US"/>
        </w:rPr>
        <w:t xml:space="preserve">АНО «Женщины за развитие» </w:t>
      </w:r>
      <w:r w:rsidR="009F4D21" w:rsidRPr="00AE6E73">
        <w:rPr>
          <w:rFonts w:eastAsia="Roboto"/>
          <w:color w:val="1F497D" w:themeColor="text2"/>
          <w:sz w:val="22"/>
          <w:szCs w:val="22"/>
          <w:lang w:eastAsia="en-US"/>
        </w:rPr>
        <w:t>начало сотрудничество с фондом «Нужна помощь», который оказывает услуги по сбору частных пожертвований на реализацию проекта «</w:t>
      </w:r>
      <w:proofErr w:type="spellStart"/>
      <w:r w:rsidR="009F4D21" w:rsidRPr="00AE6E73">
        <w:rPr>
          <w:rFonts w:eastAsia="Roboto"/>
          <w:color w:val="1F497D" w:themeColor="text2"/>
          <w:sz w:val="22"/>
          <w:szCs w:val="22"/>
          <w:lang w:eastAsia="en-US"/>
        </w:rPr>
        <w:t>Мадина</w:t>
      </w:r>
      <w:proofErr w:type="spellEnd"/>
      <w:r w:rsidR="009F4D21" w:rsidRPr="00AE6E73">
        <w:rPr>
          <w:rFonts w:eastAsia="Roboto"/>
          <w:color w:val="1F497D" w:themeColor="text2"/>
          <w:sz w:val="22"/>
          <w:szCs w:val="22"/>
          <w:lang w:eastAsia="en-US"/>
        </w:rPr>
        <w:t xml:space="preserve">. </w:t>
      </w:r>
      <w:r w:rsidR="009F4D21" w:rsidRPr="00AE6E73">
        <w:rPr>
          <w:rFonts w:eastAsia="Roboto"/>
          <w:color w:val="1F497D" w:themeColor="text2"/>
          <w:sz w:val="22"/>
          <w:szCs w:val="22"/>
          <w:lang w:eastAsia="en-US"/>
        </w:rPr>
        <w:t>Горячая линия оказания психологической помощи жертвам домашнего насилия на Северном Кавказе</w:t>
      </w:r>
      <w:r w:rsidR="009F4D21" w:rsidRPr="00AE6E73">
        <w:rPr>
          <w:rFonts w:eastAsia="Roboto"/>
          <w:color w:val="1F497D" w:themeColor="text2"/>
          <w:sz w:val="22"/>
          <w:szCs w:val="22"/>
          <w:lang w:eastAsia="en-US"/>
        </w:rPr>
        <w:t xml:space="preserve">».  </w:t>
      </w:r>
      <w:r w:rsidR="009F4D21" w:rsidRPr="00AE6E73">
        <w:rPr>
          <w:rFonts w:eastAsia="Roboto"/>
          <w:color w:val="1F497D" w:themeColor="text2"/>
          <w:sz w:val="22"/>
          <w:szCs w:val="22"/>
          <w:lang w:eastAsia="en-US"/>
        </w:rPr>
        <w:t xml:space="preserve">Проект направлен на помощи жертвам домашнего насилия, как правило, это женщины и дети. По данным Всемирной организации здравоохранения, каждая третья женщина (35%) в мире на протяжении своей жизни подвергается физическому или сексуальному насилию со стороны интимного партнера, либо сексуальному насилию со стороны другого лица. До 38% убийств женщин в мире совершается их интимными партнерами. Насилие может привести к проблемам физического, психического, репродуктивного и другим проблемам здоровья. Таким образом, наибольшее количество преступлений в отношении женщин совершаются в семье. </w:t>
      </w:r>
    </w:p>
    <w:p w:rsidR="009F4D21" w:rsidRPr="00AE6E73" w:rsidRDefault="009F4D21" w:rsidP="00AE6E73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Arial" w:eastAsia="Roboto" w:hAnsi="Arial" w:cs="Arial"/>
          <w:color w:val="1F497D" w:themeColor="text2"/>
          <w:sz w:val="22"/>
          <w:szCs w:val="22"/>
          <w:lang w:eastAsia="en-US"/>
        </w:rPr>
      </w:pPr>
    </w:p>
    <w:p w:rsidR="009F4D21" w:rsidRPr="00F87869" w:rsidRDefault="009F4D21" w:rsidP="00AE6E73">
      <w:pPr>
        <w:pStyle w:val="NormalWeb"/>
        <w:spacing w:before="0" w:beforeAutospacing="0" w:after="0" w:afterAutospacing="0" w:line="276" w:lineRule="auto"/>
        <w:ind w:left="709"/>
        <w:jc w:val="both"/>
        <w:rPr>
          <w:rFonts w:ascii="Arial" w:eastAsia="Roboto" w:hAnsi="Arial" w:cs="Arial"/>
          <w:color w:val="1F497D" w:themeColor="text2"/>
          <w:sz w:val="22"/>
          <w:szCs w:val="22"/>
          <w:lang w:eastAsia="en-US"/>
        </w:rPr>
      </w:pPr>
      <w:r w:rsidRPr="00AE6E73">
        <w:rPr>
          <w:rFonts w:ascii="Arial" w:eastAsia="Roboto" w:hAnsi="Arial" w:cs="Arial"/>
          <w:color w:val="1F497D" w:themeColor="text2"/>
          <w:sz w:val="22"/>
          <w:szCs w:val="22"/>
          <w:lang w:eastAsia="en-US"/>
        </w:rPr>
        <w:t>В России 40% всех тяжких насильственных преступлений совершается в семье. При этом статистика по преступлениям в отношении женщин, связанных с домашним насилием, фрагментарна, труднодоступна или отсутствует. Тем не менее, эксперты отмечают неуклонный рост количества семейно-бытовых преступлений в России, при этом 60-70 % женщин, пострадавших от насилия, не обращаются за помощью.</w:t>
      </w:r>
      <w:r w:rsidR="00AE6E73" w:rsidRPr="00AE6E73">
        <w:rPr>
          <w:rFonts w:ascii="Arial" w:eastAsia="Roboto" w:hAnsi="Arial" w:cs="Arial"/>
          <w:color w:val="1F497D" w:themeColor="text2"/>
          <w:sz w:val="22"/>
          <w:szCs w:val="22"/>
          <w:lang w:eastAsia="en-US"/>
        </w:rPr>
        <w:t xml:space="preserve"> </w:t>
      </w:r>
      <w:r w:rsidRPr="00F87869">
        <w:rPr>
          <w:rFonts w:ascii="Arial" w:eastAsia="Roboto" w:hAnsi="Arial" w:cs="Arial"/>
          <w:color w:val="1F497D" w:themeColor="text2"/>
          <w:sz w:val="22"/>
          <w:szCs w:val="22"/>
          <w:lang w:eastAsia="en-US"/>
        </w:rPr>
        <w:t xml:space="preserve">Ситуация на Северном Кавказе в отношении прав женщин и детей еще более осложняется ввиду того, что общество следует патриархальному укладу, когда женщина должна занимать подчиненное место по отношение к мужчине. В связи с возрождением ислама многие молодые мужчины исповедуют ислам в его радикальной форме, считая, что </w:t>
      </w:r>
      <w:r w:rsidRPr="00F87869">
        <w:rPr>
          <w:rFonts w:ascii="Arial" w:eastAsia="Roboto" w:hAnsi="Arial" w:cs="Arial"/>
          <w:color w:val="1F497D" w:themeColor="text2"/>
          <w:sz w:val="22"/>
          <w:szCs w:val="22"/>
          <w:lang w:eastAsia="en-US"/>
        </w:rPr>
        <w:lastRenderedPageBreak/>
        <w:t xml:space="preserve">несут ответственность за жену во всех сферах ее жизни. Это в свою очередь часто проявляется в экономическом и психологическом насилии, а часто и физическом. </w:t>
      </w:r>
    </w:p>
    <w:p w:rsidR="009F4D21" w:rsidRPr="00F87869" w:rsidRDefault="009F4D21" w:rsidP="00AE6E73">
      <w:pPr>
        <w:spacing w:line="276" w:lineRule="auto"/>
        <w:ind w:left="709"/>
        <w:jc w:val="both"/>
        <w:rPr>
          <w:rFonts w:ascii="Arial" w:eastAsia="Roboto" w:hAnsi="Arial" w:cs="Arial"/>
          <w:color w:val="1F497D" w:themeColor="text2"/>
        </w:rPr>
      </w:pPr>
    </w:p>
    <w:p w:rsidR="009F4D21" w:rsidRPr="00F87869" w:rsidRDefault="009F4D21" w:rsidP="00AE6E73">
      <w:pPr>
        <w:spacing w:line="276" w:lineRule="auto"/>
        <w:ind w:left="709"/>
        <w:jc w:val="both"/>
        <w:rPr>
          <w:rFonts w:ascii="Arial" w:eastAsia="Roboto" w:hAnsi="Arial" w:cs="Arial"/>
          <w:color w:val="1F497D" w:themeColor="text2"/>
        </w:rPr>
      </w:pPr>
      <w:r w:rsidRPr="00F87869">
        <w:rPr>
          <w:rFonts w:ascii="Arial" w:eastAsia="Roboto" w:hAnsi="Arial" w:cs="Arial"/>
          <w:color w:val="1F497D" w:themeColor="text2"/>
        </w:rPr>
        <w:t xml:space="preserve">В отличие от остальных регионов России, женщина на Кавказе не может быть просто определена в кризисный центр, так называемый </w:t>
      </w:r>
      <w:proofErr w:type="spellStart"/>
      <w:r w:rsidRPr="00F87869">
        <w:rPr>
          <w:rFonts w:ascii="Arial" w:eastAsia="Roboto" w:hAnsi="Arial" w:cs="Arial"/>
          <w:color w:val="1F497D" w:themeColor="text2"/>
        </w:rPr>
        <w:t>шелтер</w:t>
      </w:r>
      <w:proofErr w:type="spellEnd"/>
      <w:r w:rsidRPr="00F87869">
        <w:rPr>
          <w:rFonts w:ascii="Arial" w:eastAsia="Roboto" w:hAnsi="Arial" w:cs="Arial"/>
          <w:color w:val="1F497D" w:themeColor="text2"/>
        </w:rPr>
        <w:t xml:space="preserve">, так как ее пребывание вне стен дома ночью, может быть воспринято родственниками как поведение, порочащее семью. Часто, женщина, которая сталкивается с насилием в семье, не может уйти, так как по адатам (нормам обычного права на Кавказе) дети, как правило, остаются с отцом или его родственниками. Развод во многих кавказских семьях не приемлем и со стороны семьи женщины, особенно, если у нее есть младшие сестры. Считается, что у женщины, которая не может найти общий язык с мужем и его семьей, не могут быть добропорядочные сестры. </w:t>
      </w:r>
    </w:p>
    <w:p w:rsidR="009F4D21" w:rsidRPr="00AE6E73" w:rsidRDefault="009F4D21" w:rsidP="00AE6E73">
      <w:pPr>
        <w:spacing w:line="276" w:lineRule="auto"/>
        <w:ind w:left="709"/>
        <w:jc w:val="both"/>
        <w:rPr>
          <w:rFonts w:ascii="Arial" w:eastAsia="Roboto" w:hAnsi="Arial" w:cs="Arial"/>
          <w:color w:val="1F497D" w:themeColor="text2"/>
        </w:rPr>
      </w:pPr>
    </w:p>
    <w:p w:rsidR="009F4D21" w:rsidRPr="00AE6E73" w:rsidRDefault="009F4D21" w:rsidP="00AE6E73">
      <w:pPr>
        <w:spacing w:line="276" w:lineRule="auto"/>
        <w:ind w:left="709"/>
        <w:jc w:val="both"/>
        <w:rPr>
          <w:rFonts w:ascii="Arial" w:eastAsia="Roboto" w:hAnsi="Arial" w:cs="Arial"/>
          <w:color w:val="1F497D" w:themeColor="text2"/>
        </w:rPr>
      </w:pPr>
      <w:r w:rsidRPr="00AE6E73">
        <w:rPr>
          <w:rFonts w:ascii="Arial" w:eastAsia="Roboto" w:hAnsi="Arial" w:cs="Arial"/>
          <w:color w:val="1F497D" w:themeColor="text2"/>
        </w:rPr>
        <w:t>В рамках проекта «</w:t>
      </w:r>
      <w:proofErr w:type="spellStart"/>
      <w:r w:rsidRPr="00AE6E73">
        <w:rPr>
          <w:rFonts w:ascii="Arial" w:eastAsia="Roboto" w:hAnsi="Arial" w:cs="Arial"/>
          <w:color w:val="1F497D" w:themeColor="text2"/>
        </w:rPr>
        <w:t>Мадина</w:t>
      </w:r>
      <w:proofErr w:type="spellEnd"/>
      <w:r w:rsidRPr="00AE6E73">
        <w:rPr>
          <w:rFonts w:ascii="Arial" w:eastAsia="Roboto" w:hAnsi="Arial" w:cs="Arial"/>
          <w:color w:val="1F497D" w:themeColor="text2"/>
        </w:rPr>
        <w:t xml:space="preserve">. </w:t>
      </w:r>
      <w:proofErr w:type="gramStart"/>
      <w:r w:rsidRPr="00AE6E73">
        <w:rPr>
          <w:rFonts w:ascii="Arial" w:eastAsia="Roboto" w:hAnsi="Arial" w:cs="Arial"/>
          <w:color w:val="1F497D" w:themeColor="text2"/>
        </w:rPr>
        <w:t xml:space="preserve">Горячая линия оказания психологической помощи жертвам домашнего насилия на Северном Кавказе» </w:t>
      </w:r>
      <w:r w:rsidRPr="00AE6E73">
        <w:rPr>
          <w:rFonts w:ascii="Arial" w:eastAsia="Roboto" w:hAnsi="Arial" w:cs="Arial"/>
          <w:color w:val="1F497D" w:themeColor="text2"/>
        </w:rPr>
        <w:t>АНО «Женщины за развитие» оказывают анонимные психологические консультации</w:t>
      </w:r>
      <w:r w:rsidRPr="00AE6E73">
        <w:rPr>
          <w:rFonts w:ascii="Arial" w:eastAsia="Roboto" w:hAnsi="Arial" w:cs="Arial"/>
          <w:color w:val="1F497D" w:themeColor="text2"/>
        </w:rPr>
        <w:t xml:space="preserve"> </w:t>
      </w:r>
      <w:r w:rsidRPr="00AE6E73">
        <w:rPr>
          <w:rFonts w:ascii="Arial" w:eastAsia="Roboto" w:hAnsi="Arial" w:cs="Arial"/>
          <w:color w:val="1F497D" w:themeColor="text2"/>
        </w:rPr>
        <w:t xml:space="preserve">женщинам с детьми, пострадавшими от насилия, проводит </w:t>
      </w:r>
      <w:r w:rsidRPr="00AE6E73">
        <w:rPr>
          <w:rFonts w:ascii="Arial" w:eastAsia="Roboto" w:hAnsi="Arial" w:cs="Arial"/>
          <w:color w:val="1F497D" w:themeColor="text2"/>
        </w:rPr>
        <w:t xml:space="preserve">работы на уровне семьи через медиацию конфликта с родственниками, </w:t>
      </w:r>
      <w:r w:rsidRPr="00AE6E73">
        <w:rPr>
          <w:rFonts w:ascii="Arial" w:eastAsia="Roboto" w:hAnsi="Arial" w:cs="Arial"/>
          <w:color w:val="1F497D" w:themeColor="text2"/>
        </w:rPr>
        <w:t xml:space="preserve">предоставляет услуги адвоката </w:t>
      </w:r>
      <w:r w:rsidRPr="00AE6E73">
        <w:rPr>
          <w:rFonts w:ascii="Arial" w:eastAsia="Roboto" w:hAnsi="Arial" w:cs="Arial"/>
          <w:color w:val="1F497D" w:themeColor="text2"/>
        </w:rPr>
        <w:t xml:space="preserve">женщине в случаях, когда ее жизни и здоровью угрожает опасность, </w:t>
      </w:r>
      <w:r w:rsidRPr="00AE6E73">
        <w:rPr>
          <w:rFonts w:ascii="Arial" w:eastAsia="Roboto" w:hAnsi="Arial" w:cs="Arial"/>
          <w:color w:val="1F497D" w:themeColor="text2"/>
        </w:rPr>
        <w:t xml:space="preserve">а также проводит </w:t>
      </w:r>
      <w:r w:rsidRPr="00AE6E73">
        <w:rPr>
          <w:rFonts w:ascii="Arial" w:eastAsia="Roboto" w:hAnsi="Arial" w:cs="Arial"/>
          <w:color w:val="1F497D" w:themeColor="text2"/>
        </w:rPr>
        <w:t>информационно-просветительск</w:t>
      </w:r>
      <w:r w:rsidRPr="00AE6E73">
        <w:rPr>
          <w:rFonts w:ascii="Arial" w:eastAsia="Roboto" w:hAnsi="Arial" w:cs="Arial"/>
          <w:color w:val="1F497D" w:themeColor="text2"/>
        </w:rPr>
        <w:t>ую кампанию</w:t>
      </w:r>
      <w:r w:rsidRPr="00AE6E73">
        <w:rPr>
          <w:rFonts w:ascii="Arial" w:eastAsia="Roboto" w:hAnsi="Arial" w:cs="Arial"/>
          <w:color w:val="1F497D" w:themeColor="text2"/>
        </w:rPr>
        <w:t xml:space="preserve"> для местного населения о проблеме насилия и</w:t>
      </w:r>
      <w:proofErr w:type="gramEnd"/>
      <w:r w:rsidRPr="00AE6E73">
        <w:rPr>
          <w:rFonts w:ascii="Arial" w:eastAsia="Roboto" w:hAnsi="Arial" w:cs="Arial"/>
          <w:color w:val="1F497D" w:themeColor="text2"/>
        </w:rPr>
        <w:t xml:space="preserve"> </w:t>
      </w:r>
      <w:proofErr w:type="gramStart"/>
      <w:r w:rsidRPr="00AE6E73">
        <w:rPr>
          <w:rFonts w:ascii="Arial" w:eastAsia="Roboto" w:hAnsi="Arial" w:cs="Arial"/>
          <w:color w:val="1F497D" w:themeColor="text2"/>
        </w:rPr>
        <w:t>способах</w:t>
      </w:r>
      <w:proofErr w:type="gramEnd"/>
      <w:r w:rsidRPr="00AE6E73">
        <w:rPr>
          <w:rFonts w:ascii="Arial" w:eastAsia="Roboto" w:hAnsi="Arial" w:cs="Arial"/>
          <w:color w:val="1F497D" w:themeColor="text2"/>
        </w:rPr>
        <w:t xml:space="preserve"> его профилактики.</w:t>
      </w:r>
      <w:r w:rsidR="00AE6E73" w:rsidRPr="00AE6E73">
        <w:rPr>
          <w:rFonts w:ascii="Arial" w:eastAsia="Roboto" w:hAnsi="Arial" w:cs="Arial"/>
          <w:color w:val="1F497D" w:themeColor="text2"/>
        </w:rPr>
        <w:t xml:space="preserve"> </w:t>
      </w:r>
      <w:r w:rsidRPr="00AE6E73">
        <w:rPr>
          <w:rFonts w:ascii="Arial" w:eastAsia="Roboto" w:hAnsi="Arial" w:cs="Arial"/>
          <w:color w:val="1F497D" w:themeColor="text2"/>
        </w:rPr>
        <w:t>Благодаря поддержке Фонда, а также сотрудничеству с офисом Уполномоченного по правам ребенка Чеченской Республики АНО «Женщины за развитие» продолжает оказывать психологическую поддержку анонимных психологических консультаций с женщиной и ее детьми в рамках поддерживаемого проекта «</w:t>
      </w:r>
      <w:proofErr w:type="spellStart"/>
      <w:r w:rsidRPr="00AE6E73">
        <w:rPr>
          <w:rFonts w:ascii="Arial" w:eastAsia="Roboto" w:hAnsi="Arial" w:cs="Arial"/>
          <w:color w:val="1F497D" w:themeColor="text2"/>
        </w:rPr>
        <w:t>Мадина</w:t>
      </w:r>
      <w:proofErr w:type="spellEnd"/>
      <w:r w:rsidRPr="00AE6E73">
        <w:rPr>
          <w:rFonts w:ascii="Arial" w:eastAsia="Roboto" w:hAnsi="Arial" w:cs="Arial"/>
          <w:color w:val="1F497D" w:themeColor="text2"/>
        </w:rPr>
        <w:t>», а также оказывать очные консультации в офисе Уполномоченного по правам ребенка Чеченской Республики. С начала реализации проекта по настоящее время принято 209 обращений, проведено 300 консультаций психолога для 131 клиентов  и  194 консультаций юриста для 147 клиентов, на мировое соглашение пошли 37 клиентов, по  8 делам ведется следствие</w:t>
      </w:r>
      <w:r w:rsidR="0018510B" w:rsidRPr="00AE6E73">
        <w:rPr>
          <w:rFonts w:ascii="Arial" w:eastAsia="Roboto" w:hAnsi="Arial" w:cs="Arial"/>
          <w:color w:val="1F497D" w:themeColor="text2"/>
        </w:rPr>
        <w:t xml:space="preserve">. </w:t>
      </w:r>
      <w:r w:rsidR="0018510B" w:rsidRPr="00AE6E73">
        <w:rPr>
          <w:rFonts w:ascii="Arial" w:eastAsia="Roboto" w:hAnsi="Arial" w:cs="Arial"/>
          <w:color w:val="1F497D" w:themeColor="text2"/>
        </w:rPr>
        <w:t xml:space="preserve">В результате </w:t>
      </w:r>
      <w:r w:rsidR="0018510B" w:rsidRPr="00AE6E73">
        <w:rPr>
          <w:rFonts w:ascii="Arial" w:eastAsia="Roboto" w:hAnsi="Arial" w:cs="Arial"/>
          <w:color w:val="1F497D" w:themeColor="text2"/>
        </w:rPr>
        <w:t>работы АНО «Женщины за развитие»</w:t>
      </w:r>
      <w:r w:rsidR="0018510B" w:rsidRPr="00AE6E73">
        <w:rPr>
          <w:rFonts w:ascii="Arial" w:eastAsia="Roboto" w:hAnsi="Arial" w:cs="Arial"/>
          <w:color w:val="1F497D" w:themeColor="text2"/>
        </w:rPr>
        <w:t xml:space="preserve"> более 8 000 девушек и женщин Северного Кавказа узнали, что такое гендерное насилие, каковы его признаки, как распознать в своем партнере тирана, что делать и куда обращаться</w:t>
      </w:r>
      <w:r w:rsidR="0018510B" w:rsidRPr="00AE6E73">
        <w:rPr>
          <w:rFonts w:ascii="Arial" w:eastAsia="Roboto" w:hAnsi="Arial" w:cs="Arial"/>
          <w:color w:val="1F497D" w:themeColor="text2"/>
        </w:rPr>
        <w:t xml:space="preserve">. </w:t>
      </w:r>
    </w:p>
    <w:p w:rsidR="009F4D21" w:rsidRPr="00AE6E73" w:rsidRDefault="009F4D21" w:rsidP="00AE6E73">
      <w:pPr>
        <w:spacing w:line="276" w:lineRule="auto"/>
        <w:ind w:left="709" w:hanging="425"/>
        <w:jc w:val="both"/>
        <w:rPr>
          <w:rFonts w:ascii="Arial" w:eastAsia="Roboto" w:hAnsi="Arial" w:cs="Arial"/>
          <w:color w:val="1F497D" w:themeColor="text2"/>
        </w:rPr>
      </w:pPr>
    </w:p>
    <w:p w:rsidR="00713192" w:rsidRPr="00AE6E73" w:rsidRDefault="00713192" w:rsidP="00AE6E73">
      <w:pPr>
        <w:pStyle w:val="NoSpacing"/>
        <w:spacing w:line="276" w:lineRule="auto"/>
        <w:ind w:left="709"/>
        <w:jc w:val="both"/>
        <w:rPr>
          <w:rFonts w:ascii="Arial" w:eastAsia="Roboto" w:hAnsi="Arial" w:cs="Arial"/>
          <w:color w:val="1F497D" w:themeColor="text2"/>
        </w:rPr>
      </w:pPr>
    </w:p>
    <w:p w:rsidR="00AE6E73" w:rsidRDefault="00AE6E73" w:rsidP="00AE6E73">
      <w:pPr>
        <w:pStyle w:val="NoSpacing"/>
        <w:spacing w:line="276" w:lineRule="auto"/>
        <w:ind w:left="709"/>
        <w:jc w:val="both"/>
        <w:rPr>
          <w:rFonts w:ascii="Arial" w:eastAsia="Roboto" w:hAnsi="Arial" w:cs="Arial"/>
          <w:color w:val="1F497D" w:themeColor="text2"/>
        </w:rPr>
      </w:pPr>
      <w:r w:rsidRPr="00F87869">
        <w:rPr>
          <w:rFonts w:ascii="Arial" w:eastAsia="Roboto" w:hAnsi="Arial" w:cs="Arial"/>
          <w:b/>
          <w:color w:val="1F497D" w:themeColor="text2"/>
          <w:sz w:val="24"/>
          <w:szCs w:val="24"/>
        </w:rPr>
        <w:t>Проект «Счастье жить».</w:t>
      </w:r>
      <w:r>
        <w:rPr>
          <w:rFonts w:ascii="Arial" w:eastAsia="Roboto" w:hAnsi="Arial" w:cs="Arial"/>
          <w:color w:val="1F497D" w:themeColor="text2"/>
        </w:rPr>
        <w:t xml:space="preserve"> </w:t>
      </w:r>
      <w:r w:rsidR="0018510B" w:rsidRPr="00AE6E73">
        <w:rPr>
          <w:rFonts w:ascii="Arial" w:eastAsia="Roboto" w:hAnsi="Arial" w:cs="Arial"/>
          <w:color w:val="1F497D" w:themeColor="text2"/>
        </w:rPr>
        <w:t xml:space="preserve">Также в 2017 году организация </w:t>
      </w:r>
      <w:r w:rsidR="0018510B" w:rsidRPr="00AE6E73">
        <w:rPr>
          <w:rFonts w:ascii="Arial" w:eastAsia="Roboto" w:hAnsi="Arial" w:cs="Arial"/>
          <w:color w:val="1F497D" w:themeColor="text2"/>
        </w:rPr>
        <w:t xml:space="preserve">выиграла проект </w:t>
      </w:r>
      <w:r w:rsidRPr="00AE6E73">
        <w:rPr>
          <w:rFonts w:ascii="Arial" w:eastAsia="Roboto" w:hAnsi="Arial" w:cs="Arial"/>
          <w:color w:val="1F497D" w:themeColor="text2"/>
        </w:rPr>
        <w:t>президентский грант на реализацию проекта</w:t>
      </w:r>
      <w:r w:rsidR="0018510B" w:rsidRPr="00AE6E73">
        <w:rPr>
          <w:rFonts w:ascii="Arial" w:eastAsia="Roboto" w:hAnsi="Arial" w:cs="Arial"/>
          <w:color w:val="1F497D" w:themeColor="text2"/>
        </w:rPr>
        <w:t xml:space="preserve"> «Счастье жить. Коррекция психотравмирующей семейной среды проживания подростков с учетом этнических особенностей и исламских традиций». Э</w:t>
      </w:r>
      <w:r w:rsidRPr="00AE6E73">
        <w:rPr>
          <w:rFonts w:ascii="Arial" w:eastAsia="Roboto" w:hAnsi="Arial" w:cs="Arial"/>
          <w:color w:val="1F497D" w:themeColor="text2"/>
        </w:rPr>
        <w:t>то успех и общественное признание деятельности АНО «Женщины за развитие»,</w:t>
      </w:r>
      <w:r w:rsidR="0018510B" w:rsidRPr="00AE6E73">
        <w:rPr>
          <w:rFonts w:ascii="Arial" w:eastAsia="Roboto" w:hAnsi="Arial" w:cs="Arial"/>
          <w:color w:val="1F497D" w:themeColor="text2"/>
        </w:rPr>
        <w:t xml:space="preserve"> который в дальнейшем еще более усилит  влияние  прое</w:t>
      </w:r>
      <w:bookmarkStart w:id="0" w:name="_GoBack"/>
      <w:bookmarkEnd w:id="0"/>
      <w:r w:rsidR="0018510B" w:rsidRPr="00AE6E73">
        <w:rPr>
          <w:rFonts w:ascii="Arial" w:eastAsia="Roboto" w:hAnsi="Arial" w:cs="Arial"/>
          <w:color w:val="1F497D" w:themeColor="text2"/>
        </w:rPr>
        <w:t>кта «</w:t>
      </w:r>
      <w:proofErr w:type="spellStart"/>
      <w:r w:rsidR="0018510B" w:rsidRPr="00AE6E73">
        <w:rPr>
          <w:rFonts w:ascii="Arial" w:eastAsia="Roboto" w:hAnsi="Arial" w:cs="Arial"/>
          <w:color w:val="1F497D" w:themeColor="text2"/>
        </w:rPr>
        <w:t>Мадина</w:t>
      </w:r>
      <w:proofErr w:type="spellEnd"/>
      <w:r w:rsidR="0018510B" w:rsidRPr="00AE6E73">
        <w:rPr>
          <w:rFonts w:ascii="Arial" w:eastAsia="Roboto" w:hAnsi="Arial" w:cs="Arial"/>
          <w:color w:val="1F497D" w:themeColor="text2"/>
        </w:rPr>
        <w:t xml:space="preserve">». </w:t>
      </w:r>
      <w:r w:rsidRPr="00AE6E73">
        <w:rPr>
          <w:rFonts w:ascii="Arial" w:eastAsia="Roboto" w:hAnsi="Arial" w:cs="Arial"/>
          <w:color w:val="1F497D" w:themeColor="text2"/>
        </w:rPr>
        <w:t xml:space="preserve">Проект «Счастье жить» направлен на улучшение психического здоровья детей и подростков Чеченской Республики. При поддержке Министерства образования ЧР, а также активном содействии родительских комитетов в 470 школах Чеченской Республики будет проведена  просветительская кампания по улучшению детско-родительских отношений и психическому здоровью детей и подростков. </w:t>
      </w:r>
    </w:p>
    <w:p w:rsidR="00AE6E73" w:rsidRDefault="00AE6E73" w:rsidP="00AE6E73">
      <w:pPr>
        <w:pStyle w:val="NoSpacing"/>
        <w:spacing w:line="276" w:lineRule="auto"/>
        <w:ind w:left="709"/>
        <w:jc w:val="both"/>
        <w:rPr>
          <w:rFonts w:ascii="Arial" w:eastAsia="Roboto" w:hAnsi="Arial" w:cs="Arial"/>
          <w:color w:val="1F497D" w:themeColor="text2"/>
        </w:rPr>
      </w:pPr>
    </w:p>
    <w:p w:rsidR="00AE6E73" w:rsidRPr="00AE6E73" w:rsidRDefault="00AE6E73" w:rsidP="00AE6E73">
      <w:pPr>
        <w:pStyle w:val="NoSpacing"/>
        <w:spacing w:line="276" w:lineRule="auto"/>
        <w:ind w:left="709"/>
        <w:jc w:val="both"/>
        <w:rPr>
          <w:rFonts w:ascii="Arial" w:eastAsia="Roboto" w:hAnsi="Arial" w:cs="Arial"/>
          <w:color w:val="1F497D" w:themeColor="text2"/>
        </w:rPr>
      </w:pPr>
      <w:proofErr w:type="gramStart"/>
      <w:r w:rsidRPr="00AE6E73">
        <w:rPr>
          <w:rFonts w:ascii="Arial" w:eastAsia="Roboto" w:hAnsi="Arial" w:cs="Arial"/>
          <w:color w:val="1F497D" w:themeColor="text2"/>
        </w:rPr>
        <w:t xml:space="preserve">В партнерстве с офисом Уполномоченного по правам ребенка Чеченской Республики будет открыт </w:t>
      </w:r>
      <w:r w:rsidRPr="00AE6E73">
        <w:rPr>
          <w:rFonts w:ascii="Arial" w:eastAsia="Roboto" w:hAnsi="Arial" w:cs="Arial"/>
          <w:color w:val="1F497D" w:themeColor="text2"/>
        </w:rPr>
        <w:t>п</w:t>
      </w:r>
      <w:r w:rsidRPr="00AE6E73">
        <w:rPr>
          <w:rFonts w:ascii="Arial" w:eastAsia="Roboto" w:hAnsi="Arial" w:cs="Arial"/>
          <w:color w:val="1F497D" w:themeColor="text2"/>
        </w:rPr>
        <w:t xml:space="preserve">ункт приема психолога для приема родителей и детей в трудной жизненной ситуации, где будет оказана помощь родителям и детям, которые испытывают психологические трудности в ситуации развода, конфликта в семье </w:t>
      </w:r>
      <w:r w:rsidRPr="00AE6E73">
        <w:rPr>
          <w:rFonts w:ascii="Arial" w:eastAsia="Roboto" w:hAnsi="Arial" w:cs="Arial"/>
          <w:color w:val="1F497D" w:themeColor="text2"/>
        </w:rPr>
        <w:t>или</w:t>
      </w:r>
      <w:r w:rsidRPr="00AE6E73">
        <w:rPr>
          <w:rFonts w:ascii="Arial" w:eastAsia="Roboto" w:hAnsi="Arial" w:cs="Arial"/>
          <w:color w:val="1F497D" w:themeColor="text2"/>
        </w:rPr>
        <w:t xml:space="preserve"> в школе, в ситуации домашнего насилия, а также</w:t>
      </w:r>
      <w:r w:rsidRPr="00AE6E73">
        <w:rPr>
          <w:rFonts w:ascii="Arial" w:eastAsia="Roboto" w:hAnsi="Arial" w:cs="Arial"/>
          <w:color w:val="1F497D" w:themeColor="text2"/>
        </w:rPr>
        <w:t xml:space="preserve"> в случае депрессии родителей или </w:t>
      </w:r>
      <w:r w:rsidRPr="00AE6E73">
        <w:rPr>
          <w:rFonts w:ascii="Arial" w:eastAsia="Roboto" w:hAnsi="Arial" w:cs="Arial"/>
          <w:color w:val="1F497D" w:themeColor="text2"/>
        </w:rPr>
        <w:t>ребенка.</w:t>
      </w:r>
      <w:proofErr w:type="gramEnd"/>
      <w:r w:rsidRPr="00AE6E73">
        <w:rPr>
          <w:rFonts w:ascii="Arial" w:eastAsia="Roboto" w:hAnsi="Arial" w:cs="Arial"/>
          <w:color w:val="1F497D" w:themeColor="text2"/>
        </w:rPr>
        <w:t xml:space="preserve"> Особая роль будет отведена профилактике суицидов среди детей и подростков. </w:t>
      </w:r>
    </w:p>
    <w:p w:rsidR="00713192" w:rsidRPr="00AE6E73" w:rsidRDefault="00713192" w:rsidP="00AE6E73">
      <w:pPr>
        <w:pStyle w:val="NoSpacing"/>
        <w:spacing w:line="276" w:lineRule="auto"/>
        <w:ind w:left="709"/>
        <w:jc w:val="both"/>
        <w:rPr>
          <w:rFonts w:ascii="Arial" w:eastAsia="Roboto" w:hAnsi="Arial" w:cs="Arial"/>
          <w:color w:val="1F497D" w:themeColor="text2"/>
        </w:rPr>
      </w:pPr>
    </w:p>
    <w:p w:rsidR="0018510B" w:rsidRPr="00AE6E73" w:rsidRDefault="0018510B" w:rsidP="00AE6E73">
      <w:pPr>
        <w:pStyle w:val="NoSpacing"/>
        <w:spacing w:line="276" w:lineRule="auto"/>
        <w:ind w:left="709"/>
        <w:jc w:val="both"/>
        <w:rPr>
          <w:rFonts w:ascii="Roboto" w:eastAsia="Roboto" w:hAnsi="Roboto" w:cs="Roboto"/>
          <w:color w:val="1F497D" w:themeColor="text2"/>
        </w:rPr>
      </w:pPr>
    </w:p>
    <w:p w:rsidR="00AE6E73" w:rsidRPr="009F4D21" w:rsidRDefault="00AE6E73" w:rsidP="00AE6E73">
      <w:pPr>
        <w:ind w:left="709"/>
        <w:rPr>
          <w:rFonts w:ascii="Times New Roman" w:hAnsi="Times New Roman" w:cs="Times New Roman"/>
          <w:b/>
          <w:color w:val="1F497D" w:themeColor="text2"/>
          <w:sz w:val="48"/>
          <w:szCs w:val="48"/>
        </w:rPr>
      </w:pPr>
      <w:r w:rsidRPr="009F4D21">
        <w:rPr>
          <w:rFonts w:ascii="Times New Roman" w:hAnsi="Times New Roman" w:cs="Times New Roman"/>
          <w:b/>
          <w:color w:val="1F497D" w:themeColor="text2"/>
          <w:sz w:val="48"/>
          <w:szCs w:val="48"/>
        </w:rPr>
        <w:lastRenderedPageBreak/>
        <w:t>КРАТКИЙ ОТЧЕТ О ПОСТУПЛЕНИИ И РАСХОДОВАНИИ ДЕНЕЖНЫХ СРЕДСТВ ЗА 2017 ГОД</w:t>
      </w:r>
    </w:p>
    <w:p w:rsidR="0018510B" w:rsidRDefault="0018510B" w:rsidP="00713192">
      <w:pPr>
        <w:ind w:left="709"/>
        <w:jc w:val="both"/>
        <w:rPr>
          <w:rFonts w:ascii="Roboto" w:eastAsia="Roboto" w:hAnsi="Roboto" w:cs="Roboto"/>
          <w:color w:val="1F497D" w:themeColor="text2"/>
        </w:rPr>
      </w:pPr>
    </w:p>
    <w:p w:rsidR="00713192" w:rsidRPr="009B2CB6" w:rsidRDefault="0071319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466" w:type="dxa"/>
        <w:tblInd w:w="817" w:type="dxa"/>
        <w:tblLook w:val="04A0" w:firstRow="1" w:lastRow="0" w:firstColumn="1" w:lastColumn="0" w:noHBand="0" w:noVBand="1"/>
      </w:tblPr>
      <w:tblGrid>
        <w:gridCol w:w="4394"/>
        <w:gridCol w:w="1867"/>
        <w:gridCol w:w="7205"/>
      </w:tblGrid>
      <w:tr w:rsidR="001A3AAE" w:rsidRPr="009B2CB6" w:rsidTr="00AE6E73">
        <w:trPr>
          <w:trHeight w:val="63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AAE" w:rsidRPr="00AE6E73" w:rsidRDefault="00466D93" w:rsidP="005F4E2F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</w:pPr>
            <w:r w:rsidRPr="00AE6E73"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  <w:t>Отправитель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AAE" w:rsidRPr="00AE6E73" w:rsidRDefault="001A3AAE" w:rsidP="005F4E2F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</w:pPr>
            <w:r w:rsidRPr="00AE6E73"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  <w:t>Поступившие средства (</w:t>
            </w:r>
            <w:proofErr w:type="spellStart"/>
            <w:r w:rsidRPr="00AE6E73"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  <w:t>руб</w:t>
            </w:r>
            <w:proofErr w:type="spellEnd"/>
            <w:r w:rsidRPr="00AE6E73"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  <w:t>)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AE" w:rsidRPr="00AE6E73" w:rsidRDefault="00B26054" w:rsidP="005F4E2F">
            <w:pPr>
              <w:jc w:val="both"/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</w:pPr>
            <w:r w:rsidRPr="00AE6E73"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  <w:t>Виды расходования</w:t>
            </w:r>
          </w:p>
        </w:tc>
      </w:tr>
      <w:tr w:rsidR="001A3AAE" w:rsidRPr="009B2CB6" w:rsidTr="00AE6E73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AAE" w:rsidRPr="0012365D" w:rsidRDefault="00B663DF" w:rsidP="00B663D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65D">
              <w:rPr>
                <w:rFonts w:ascii="Times New Roman" w:hAnsi="Times New Roman" w:cs="Times New Roman"/>
              </w:rPr>
              <w:t>Благотворительный фонд помощи социально-незащищенным гражданам «Нужна помощь» (Россия)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AE" w:rsidRPr="0012365D" w:rsidRDefault="00B663DF" w:rsidP="00BA6F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661 500,0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3AAE" w:rsidRPr="0012365D" w:rsidRDefault="0012365D" w:rsidP="00B663D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Пожертвование по </w:t>
            </w:r>
            <w:r w:rsidR="00B663DF"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</w:t>
            </w:r>
            <w:r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B663DF"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663DF" w:rsidRPr="0012365D">
              <w:rPr>
                <w:rFonts w:ascii="Times New Roman" w:hAnsi="Times New Roman" w:cs="Times New Roman"/>
              </w:rPr>
              <w:t>«Мадина»</w:t>
            </w:r>
            <w:proofErr w:type="gramStart"/>
            <w:r w:rsidR="00B663DF" w:rsidRPr="0012365D">
              <w:rPr>
                <w:rFonts w:ascii="Times New Roman" w:hAnsi="Times New Roman" w:cs="Times New Roman"/>
              </w:rPr>
              <w:t xml:space="preserve"> </w:t>
            </w:r>
            <w:bookmarkStart w:id="1" w:name="_ifedi959a2mr" w:colFirst="0" w:colLast="0"/>
            <w:bookmarkEnd w:id="1"/>
            <w:r w:rsidR="00B663DF" w:rsidRPr="0012365D">
              <w:rPr>
                <w:rFonts w:ascii="Times New Roman" w:hAnsi="Times New Roman" w:cs="Times New Roman"/>
              </w:rPr>
              <w:t>:</w:t>
            </w:r>
            <w:proofErr w:type="gramEnd"/>
            <w:r w:rsidRPr="0012365D">
              <w:rPr>
                <w:rFonts w:ascii="Times New Roman" w:hAnsi="Times New Roman" w:cs="Times New Roman"/>
              </w:rPr>
              <w:t xml:space="preserve"> </w:t>
            </w:r>
            <w:r w:rsidR="00B663DF" w:rsidRPr="0012365D">
              <w:rPr>
                <w:rFonts w:ascii="Times New Roman" w:hAnsi="Times New Roman" w:cs="Times New Roman"/>
              </w:rPr>
              <w:t xml:space="preserve">Горячая линия оказания психологической помощи жертвам домашнего насилия на Северном Кавказе. Статьи расходов: </w:t>
            </w:r>
            <w:proofErr w:type="gramStart"/>
            <w:r w:rsidR="004C11DA"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</w:t>
            </w:r>
            <w:r w:rsidR="00B26054"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гонорары</w:t>
            </w:r>
            <w:r w:rsidR="004C11DA"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включая налоги, аренда офиса материалы для проведения мероприятий и иные</w:t>
            </w:r>
            <w:r w:rsidR="004D6BA7"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</w:t>
            </w:r>
            <w:r w:rsidR="004C11DA"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</w:tr>
      <w:tr w:rsidR="00B663DF" w:rsidRPr="009B2CB6" w:rsidTr="00AE6E73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63DF" w:rsidRPr="0012365D" w:rsidRDefault="00B663DF" w:rsidP="00B663DF">
            <w:pPr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</w:rPr>
              <w:t xml:space="preserve">Получение электронного пожертвования через систему </w:t>
            </w:r>
            <w:r w:rsidRPr="0012365D">
              <w:rPr>
                <w:rFonts w:ascii="Times New Roman" w:hAnsi="Times New Roman" w:cs="Times New Roman"/>
                <w:lang w:val="en-US"/>
              </w:rPr>
              <w:t>ROBOKASSA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3DF" w:rsidRPr="0012365D" w:rsidRDefault="00B663DF" w:rsidP="00BA6F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6867,11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3DF" w:rsidRPr="0012365D" w:rsidRDefault="00B663DF" w:rsidP="00B663D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общее ведение деятельности организации</w:t>
            </w:r>
            <w:r w:rsid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(банковские, коммунальные расходы) </w:t>
            </w:r>
          </w:p>
        </w:tc>
      </w:tr>
      <w:tr w:rsidR="00BA6F0F" w:rsidRPr="009B2CB6" w:rsidTr="00AE6E73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6F0F" w:rsidRPr="0012365D" w:rsidRDefault="00BA6F0F" w:rsidP="00BA6F0F">
            <w:pPr>
              <w:pStyle w:val="NoSpacing"/>
              <w:rPr>
                <w:rFonts w:ascii="Times New Roman" w:hAnsi="Times New Roman" w:cs="Times New Roman"/>
                <w:color w:val="000000" w:themeColor="text1"/>
              </w:rPr>
            </w:pPr>
            <w:r w:rsidRPr="0012365D">
              <w:rPr>
                <w:rFonts w:ascii="Times New Roman" w:hAnsi="Times New Roman" w:cs="Times New Roman"/>
                <w:color w:val="000000" w:themeColor="text1"/>
              </w:rPr>
              <w:t>Гранта Президента Российской Федерации</w:t>
            </w:r>
          </w:p>
          <w:p w:rsidR="00BA6F0F" w:rsidRPr="0012365D" w:rsidRDefault="00BA6F0F" w:rsidP="00BA6F0F">
            <w:pPr>
              <w:pStyle w:val="NoSpacing"/>
              <w:rPr>
                <w:rFonts w:ascii="Times New Roman" w:hAnsi="Times New Roman" w:cs="Times New Roman"/>
              </w:rPr>
            </w:pPr>
            <w:r w:rsidRPr="0012365D">
              <w:rPr>
                <w:rFonts w:ascii="Times New Roman" w:hAnsi="Times New Roman" w:cs="Times New Roman"/>
                <w:color w:val="000000" w:themeColor="text1"/>
              </w:rPr>
              <w:t>на развитие гражданского общества № 17-2-001852</w:t>
            </w:r>
            <w:r w:rsidRPr="0012365D">
              <w:rPr>
                <w:rFonts w:ascii="Times New Roman" w:hAnsi="Times New Roman" w:cs="Times New Roman"/>
                <w:caps/>
                <w:color w:val="000000" w:themeColor="text1"/>
              </w:rPr>
              <w:t> </w:t>
            </w:r>
            <w:r w:rsidRPr="0012365D">
              <w:rPr>
                <w:rFonts w:ascii="Times New Roman" w:hAnsi="Times New Roman" w:cs="Times New Roman"/>
                <w:color w:val="000000" w:themeColor="text1"/>
              </w:rPr>
              <w:t>Название проекта: Счастье жить. Психосоциальная помощь подросткам и их семьям с учетом ментальных особенностей и религиозной принадлежности с целью диагностики, терапии и коррекции психотравмирующей семейной среды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6F0F" w:rsidRPr="0012365D" w:rsidRDefault="00BA6F0F" w:rsidP="00BA6F0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65D">
              <w:rPr>
                <w:rFonts w:ascii="Times New Roman" w:hAnsi="Times New Roman" w:cs="Times New Roman"/>
              </w:rPr>
              <w:t>483 863,10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F0F" w:rsidRPr="0012365D" w:rsidRDefault="00BA6F0F" w:rsidP="00BA6F0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65D">
              <w:rPr>
                <w:rFonts w:ascii="Times New Roman" w:hAnsi="Times New Roman" w:cs="Times New Roman"/>
              </w:rPr>
              <w:t xml:space="preserve">Статьи расходов: </w:t>
            </w:r>
            <w:proofErr w:type="gramStart"/>
            <w:r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Заработная плата и гонорары, включая налоги, расходы на проведение, издательские, полиграфические и сопутствующие расходы, прочие прямые расходы)</w:t>
            </w:r>
            <w:r w:rsidR="0012365D"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End"/>
          </w:p>
          <w:p w:rsidR="0012365D" w:rsidRPr="0012365D" w:rsidRDefault="0012365D" w:rsidP="00BA6F0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2365D" w:rsidRPr="0012365D" w:rsidRDefault="0012365D" w:rsidP="00BA6F0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 с декабрь</w:t>
            </w:r>
            <w:r w:rsidR="007131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236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2017-ноябрь 2018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(расходу ведутся с 2018г.)</w:t>
            </w:r>
          </w:p>
        </w:tc>
      </w:tr>
      <w:tr w:rsidR="00663D86" w:rsidRPr="009B2CB6" w:rsidTr="00AE6E73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D86" w:rsidRPr="00C61374" w:rsidRDefault="00663D86" w:rsidP="00663D86">
            <w:pPr>
              <w:jc w:val="right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C61374">
              <w:rPr>
                <w:rFonts w:ascii="Times New Roman" w:hAnsi="Times New Roman" w:cs="Times New Roman"/>
                <w:b/>
                <w:color w:val="1F497D" w:themeColor="text2"/>
              </w:rPr>
              <w:t xml:space="preserve">Итого поступило: 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3D86" w:rsidRPr="00C61374" w:rsidRDefault="0012365D" w:rsidP="00BA6F0F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  <w:t>1152230,21</w:t>
            </w:r>
          </w:p>
        </w:tc>
        <w:tc>
          <w:tcPr>
            <w:tcW w:w="7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D86" w:rsidRPr="0012365D" w:rsidRDefault="00663D86" w:rsidP="00B663DF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B2CB6" w:rsidRDefault="009B2CB6">
      <w:pPr>
        <w:rPr>
          <w:rFonts w:ascii="Times New Roman" w:hAnsi="Times New Roman" w:cs="Times New Roman"/>
          <w:sz w:val="24"/>
          <w:szCs w:val="24"/>
        </w:rPr>
      </w:pPr>
    </w:p>
    <w:p w:rsidR="00AE6E73" w:rsidRDefault="00AE6E7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87" w:type="dxa"/>
        <w:tblInd w:w="817" w:type="dxa"/>
        <w:tblLook w:val="04A0" w:firstRow="1" w:lastRow="0" w:firstColumn="1" w:lastColumn="0" w:noHBand="0" w:noVBand="1"/>
      </w:tblPr>
      <w:tblGrid>
        <w:gridCol w:w="269"/>
        <w:gridCol w:w="689"/>
        <w:gridCol w:w="6733"/>
        <w:gridCol w:w="687"/>
        <w:gridCol w:w="1109"/>
      </w:tblGrid>
      <w:tr w:rsidR="0012365D" w:rsidRPr="0012365D" w:rsidTr="00C61374">
        <w:trPr>
          <w:gridAfter w:val="2"/>
          <w:wAfter w:w="1796" w:type="dxa"/>
          <w:trHeight w:val="403"/>
        </w:trPr>
        <w:tc>
          <w:tcPr>
            <w:tcW w:w="7691" w:type="dxa"/>
            <w:gridSpan w:val="3"/>
            <w:shd w:val="clear" w:color="auto" w:fill="auto"/>
            <w:vAlign w:val="bottom"/>
            <w:hideMark/>
          </w:tcPr>
          <w:p w:rsidR="0012365D" w:rsidRDefault="0012365D" w:rsidP="0012365D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b/>
                <w:color w:val="1F497D" w:themeColor="text2"/>
                <w:lang w:eastAsia="ru-RU"/>
              </w:rPr>
              <w:t>Вид расходования денежных средств 01.01.2017г по 31.12.2017г.</w:t>
            </w:r>
          </w:p>
          <w:p w:rsidR="00C61374" w:rsidRPr="0012365D" w:rsidRDefault="00C61374" w:rsidP="0012365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2365D" w:rsidRPr="0012365D" w:rsidTr="00AE6E73">
        <w:trPr>
          <w:trHeight w:val="423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65D" w:rsidRPr="0012365D" w:rsidRDefault="0012365D" w:rsidP="001236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65D" w:rsidRPr="0012365D" w:rsidRDefault="0012365D" w:rsidP="001236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365D" w:rsidRPr="0012365D" w:rsidRDefault="00C30A54" w:rsidP="0012365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Административные расходы (зарплата штатным сотрудникам: директор, бухгалтер)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65D" w:rsidRPr="0012365D" w:rsidRDefault="00C30A54" w:rsidP="001236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149732</w:t>
            </w:r>
          </w:p>
        </w:tc>
      </w:tr>
      <w:tr w:rsidR="0012365D" w:rsidRPr="0012365D" w:rsidTr="00AE6E73">
        <w:trPr>
          <w:trHeight w:val="27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65D" w:rsidRPr="0012365D" w:rsidRDefault="0012365D" w:rsidP="001236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65D" w:rsidRPr="0012365D" w:rsidRDefault="0012365D" w:rsidP="001236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365D" w:rsidRPr="0012365D" w:rsidRDefault="0012365D" w:rsidP="0012365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Страховые взносы в ПФР и ФСС, НДФЛ в ФНС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65D" w:rsidRPr="0012365D" w:rsidRDefault="0012365D" w:rsidP="001236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170564</w:t>
            </w:r>
          </w:p>
        </w:tc>
      </w:tr>
      <w:tr w:rsidR="0012365D" w:rsidRPr="0012365D" w:rsidTr="00AE6E73">
        <w:trPr>
          <w:trHeight w:val="31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65D" w:rsidRPr="0012365D" w:rsidRDefault="0012365D" w:rsidP="001236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65D" w:rsidRPr="0012365D" w:rsidRDefault="0012365D" w:rsidP="001236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365D" w:rsidRPr="0012365D" w:rsidRDefault="0012365D" w:rsidP="0012365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Иные расходы (банковские расходы, оплата услуг связи, прочее)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65D" w:rsidRPr="0012365D" w:rsidRDefault="0012365D" w:rsidP="001236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18999,6</w:t>
            </w:r>
          </w:p>
        </w:tc>
      </w:tr>
      <w:tr w:rsidR="0012365D" w:rsidRPr="0012365D" w:rsidTr="00AE6E73">
        <w:trPr>
          <w:trHeight w:val="581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65D" w:rsidRPr="0012365D" w:rsidRDefault="0012365D" w:rsidP="001236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65D" w:rsidRPr="0012365D" w:rsidRDefault="0012365D" w:rsidP="001236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1.2.4.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365D" w:rsidRPr="0012365D" w:rsidRDefault="0012365D" w:rsidP="00C30A54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Расходы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связанные с содержанием и эксплуатацией помещений и иного имущества (аренда здания и авто, оплата электричества, воды)</w:t>
            </w: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65D" w:rsidRPr="0012365D" w:rsidRDefault="0012365D" w:rsidP="001236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90087,51</w:t>
            </w:r>
          </w:p>
        </w:tc>
      </w:tr>
      <w:tr w:rsidR="0012365D" w:rsidRPr="0012365D" w:rsidTr="00AE6E73">
        <w:trPr>
          <w:trHeight w:val="54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65D" w:rsidRPr="0012365D" w:rsidRDefault="0012365D" w:rsidP="001236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365D" w:rsidRPr="0012365D" w:rsidRDefault="0012365D" w:rsidP="001236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1.2.5.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365D" w:rsidRPr="0012365D" w:rsidRDefault="0012365D" w:rsidP="0012365D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Расх</w:t>
            </w:r>
            <w:r w:rsidR="00C30A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оды на проведение </w:t>
            </w:r>
            <w:r w:rsidR="007131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мероприятий: </w:t>
            </w: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круглые столы, встречи,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12365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печать буклетов</w:t>
            </w:r>
            <w:r w:rsidR="00C30A5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оплата психолога, оплата услуг по гражданско-правовым договорам</w:t>
            </w:r>
            <w:r w:rsidR="007131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, расчеты с контрагентами </w:t>
            </w:r>
            <w:r w:rsidR="007131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(оплата контент-менеджера, предоставление номера горячей линии)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2365D" w:rsidRPr="0012365D" w:rsidRDefault="00713192" w:rsidP="0012365D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240492,7</w:t>
            </w:r>
          </w:p>
        </w:tc>
      </w:tr>
      <w:tr w:rsidR="003516B0" w:rsidRPr="0012365D" w:rsidTr="00AE6E73">
        <w:trPr>
          <w:trHeight w:val="27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B0" w:rsidRPr="0012365D" w:rsidRDefault="003516B0" w:rsidP="001236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6B0" w:rsidRPr="0012365D" w:rsidRDefault="003516B0" w:rsidP="0012365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516B0" w:rsidRPr="00C61374" w:rsidRDefault="003516B0" w:rsidP="003516B0">
            <w:pPr>
              <w:jc w:val="right"/>
              <w:rPr>
                <w:rFonts w:ascii="Times New Roman" w:eastAsia="Times New Roman" w:hAnsi="Times New Roman" w:cs="Times New Roman"/>
                <w:b/>
                <w:color w:val="1F497D" w:themeColor="text2"/>
                <w:sz w:val="21"/>
                <w:szCs w:val="21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b/>
                <w:color w:val="1F497D" w:themeColor="text2"/>
                <w:sz w:val="21"/>
                <w:szCs w:val="21"/>
                <w:lang w:eastAsia="ru-RU"/>
              </w:rPr>
              <w:t>ИТОГО израсходовано</w:t>
            </w:r>
            <w:r w:rsidR="00ED4777" w:rsidRPr="00C61374">
              <w:rPr>
                <w:rFonts w:ascii="Times New Roman" w:eastAsia="Times New Roman" w:hAnsi="Times New Roman" w:cs="Times New Roman"/>
                <w:b/>
                <w:color w:val="1F497D" w:themeColor="text2"/>
                <w:sz w:val="21"/>
                <w:szCs w:val="21"/>
                <w:lang w:eastAsia="ru-RU"/>
              </w:rPr>
              <w:t xml:space="preserve"> за 2017 год</w:t>
            </w:r>
            <w:r w:rsidRPr="00C61374">
              <w:rPr>
                <w:rFonts w:ascii="Times New Roman" w:eastAsia="Times New Roman" w:hAnsi="Times New Roman" w:cs="Times New Roman"/>
                <w:b/>
                <w:color w:val="1F497D" w:themeColor="text2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16B0" w:rsidRPr="00C61374" w:rsidRDefault="003516B0" w:rsidP="0012365D">
            <w:pPr>
              <w:jc w:val="center"/>
              <w:rPr>
                <w:rFonts w:ascii="Times New Roman" w:eastAsia="Times New Roman" w:hAnsi="Times New Roman" w:cs="Times New Roman"/>
                <w:b/>
                <w:color w:val="1F497D" w:themeColor="text2"/>
                <w:sz w:val="21"/>
                <w:szCs w:val="21"/>
                <w:lang w:eastAsia="ru-RU"/>
              </w:rPr>
            </w:pPr>
            <w:r w:rsidRPr="00C61374">
              <w:rPr>
                <w:rFonts w:ascii="Times New Roman" w:eastAsia="Times New Roman" w:hAnsi="Times New Roman" w:cs="Times New Roman"/>
                <w:b/>
                <w:color w:val="1F497D" w:themeColor="text2"/>
                <w:sz w:val="21"/>
                <w:szCs w:val="21"/>
                <w:lang w:eastAsia="ru-RU"/>
              </w:rPr>
              <w:t>669875,81</w:t>
            </w:r>
          </w:p>
        </w:tc>
      </w:tr>
    </w:tbl>
    <w:p w:rsidR="0012365D" w:rsidRPr="009B2CB6" w:rsidRDefault="0012365D">
      <w:pPr>
        <w:rPr>
          <w:rFonts w:ascii="Times New Roman" w:hAnsi="Times New Roman" w:cs="Times New Roman"/>
          <w:sz w:val="24"/>
          <w:szCs w:val="24"/>
        </w:rPr>
      </w:pPr>
    </w:p>
    <w:sectPr w:rsidR="0012365D" w:rsidRPr="009B2CB6" w:rsidSect="00AE6E73">
      <w:pgSz w:w="16838" w:h="11906" w:orient="landscape"/>
      <w:pgMar w:top="142" w:right="1529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B6"/>
    <w:rsid w:val="000E6DC3"/>
    <w:rsid w:val="000F33AB"/>
    <w:rsid w:val="0012365D"/>
    <w:rsid w:val="00150320"/>
    <w:rsid w:val="0018510B"/>
    <w:rsid w:val="001A3AAE"/>
    <w:rsid w:val="002000EF"/>
    <w:rsid w:val="0033372D"/>
    <w:rsid w:val="00350C06"/>
    <w:rsid w:val="003516B0"/>
    <w:rsid w:val="003C0926"/>
    <w:rsid w:val="00466D93"/>
    <w:rsid w:val="004C11DA"/>
    <w:rsid w:val="004D6BA7"/>
    <w:rsid w:val="004F49A1"/>
    <w:rsid w:val="005014D4"/>
    <w:rsid w:val="00663D86"/>
    <w:rsid w:val="00703B61"/>
    <w:rsid w:val="00713192"/>
    <w:rsid w:val="00753306"/>
    <w:rsid w:val="00817675"/>
    <w:rsid w:val="00994D79"/>
    <w:rsid w:val="009B2CB6"/>
    <w:rsid w:val="009F4D21"/>
    <w:rsid w:val="00A80BDA"/>
    <w:rsid w:val="00AE6E73"/>
    <w:rsid w:val="00B26054"/>
    <w:rsid w:val="00B663DF"/>
    <w:rsid w:val="00BA6F0F"/>
    <w:rsid w:val="00C30A54"/>
    <w:rsid w:val="00C61374"/>
    <w:rsid w:val="00CF37E4"/>
    <w:rsid w:val="00DF7B9A"/>
    <w:rsid w:val="00E906D1"/>
    <w:rsid w:val="00ED4777"/>
    <w:rsid w:val="00F8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B663DF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rsid w:val="00B663DF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NoSpacing">
    <w:name w:val="No Spacing"/>
    <w:link w:val="NoSpacingChar"/>
    <w:uiPriority w:val="1"/>
    <w:qFormat/>
    <w:rsid w:val="00B663DF"/>
  </w:style>
  <w:style w:type="character" w:customStyle="1" w:styleId="NoSpacingChar">
    <w:name w:val="No Spacing Char"/>
    <w:link w:val="NoSpacing"/>
    <w:uiPriority w:val="1"/>
    <w:locked/>
    <w:rsid w:val="00713192"/>
  </w:style>
  <w:style w:type="paragraph" w:styleId="NormalWeb">
    <w:name w:val="Normal (Web)"/>
    <w:basedOn w:val="Normal"/>
    <w:uiPriority w:val="99"/>
    <w:unhideWhenUsed/>
    <w:rsid w:val="009F4D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">
    <w:name w:val="Blockquote"/>
    <w:basedOn w:val="Normal"/>
    <w:rsid w:val="00AE6E73"/>
    <w:pPr>
      <w:suppressAutoHyphens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B663DF"/>
    <w:pPr>
      <w:keepNext/>
      <w:keepLines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  <w:lang w:eastAsia="ru-RU"/>
    </w:rPr>
  </w:style>
  <w:style w:type="character" w:customStyle="1" w:styleId="TitleChar">
    <w:name w:val="Title Char"/>
    <w:basedOn w:val="DefaultParagraphFont"/>
    <w:link w:val="Title"/>
    <w:rsid w:val="00B663DF"/>
    <w:rPr>
      <w:rFonts w:ascii="Arial" w:eastAsia="Arial" w:hAnsi="Arial" w:cs="Arial"/>
      <w:color w:val="000000"/>
      <w:sz w:val="52"/>
      <w:szCs w:val="52"/>
      <w:lang w:eastAsia="ru-RU"/>
    </w:rPr>
  </w:style>
  <w:style w:type="paragraph" w:styleId="NoSpacing">
    <w:name w:val="No Spacing"/>
    <w:link w:val="NoSpacingChar"/>
    <w:uiPriority w:val="1"/>
    <w:qFormat/>
    <w:rsid w:val="00B663DF"/>
  </w:style>
  <w:style w:type="character" w:customStyle="1" w:styleId="NoSpacingChar">
    <w:name w:val="No Spacing Char"/>
    <w:link w:val="NoSpacing"/>
    <w:uiPriority w:val="1"/>
    <w:locked/>
    <w:rsid w:val="00713192"/>
  </w:style>
  <w:style w:type="paragraph" w:styleId="NormalWeb">
    <w:name w:val="Normal (Web)"/>
    <w:basedOn w:val="Normal"/>
    <w:uiPriority w:val="99"/>
    <w:unhideWhenUsed/>
    <w:rsid w:val="009F4D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e">
    <w:name w:val="Blockquote"/>
    <w:basedOn w:val="Normal"/>
    <w:rsid w:val="00AE6E73"/>
    <w:pPr>
      <w:suppressAutoHyphens/>
      <w:spacing w:before="100" w:after="100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1257</Words>
  <Characters>7165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Светлана</cp:lastModifiedBy>
  <cp:revision>3</cp:revision>
  <cp:lastPrinted>2018-01-30T13:03:00Z</cp:lastPrinted>
  <dcterms:created xsi:type="dcterms:W3CDTF">2018-02-13T13:17:00Z</dcterms:created>
  <dcterms:modified xsi:type="dcterms:W3CDTF">2018-02-13T13:18:00Z</dcterms:modified>
</cp:coreProperties>
</file>